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15E" w:rsidRPr="007872A1" w:rsidRDefault="00BA05ED" w:rsidP="00C33521">
      <w:pPr>
        <w:pStyle w:val="Ingetavstnd"/>
        <w:rPr>
          <w:rFonts w:ascii="Cambria" w:hAnsi="Cambria"/>
          <w:b/>
          <w:sz w:val="28"/>
          <w:szCs w:val="28"/>
        </w:rPr>
      </w:pPr>
      <w:r>
        <w:rPr>
          <w:rFonts w:ascii="Cambria" w:hAnsi="Cambria"/>
          <w:b/>
          <w:sz w:val="28"/>
          <w:szCs w:val="28"/>
        </w:rPr>
        <w:t>Tjäderl</w:t>
      </w:r>
      <w:bookmarkStart w:id="0" w:name="_GoBack"/>
      <w:bookmarkEnd w:id="0"/>
      <w:r w:rsidR="00C33521" w:rsidRPr="007872A1">
        <w:rPr>
          <w:rFonts w:ascii="Cambria" w:hAnsi="Cambria"/>
          <w:b/>
          <w:sz w:val="28"/>
          <w:szCs w:val="28"/>
        </w:rPr>
        <w:t xml:space="preserve">ekplats 19 </w:t>
      </w:r>
    </w:p>
    <w:p w:rsidR="007D4BD1" w:rsidRPr="00C33521" w:rsidRDefault="007D4BD1">
      <w:pPr>
        <w:rPr>
          <w:rFonts w:ascii="Cambria" w:hAnsi="Cambria"/>
        </w:rPr>
      </w:pPr>
      <w:r w:rsidRPr="00C33521">
        <w:rPr>
          <w:rFonts w:ascii="Cambria" w:hAnsi="Cambria"/>
        </w:rPr>
        <w:t xml:space="preserve">En mindre </w:t>
      </w:r>
      <w:r w:rsidR="00A91BD7" w:rsidRPr="00C33521">
        <w:rPr>
          <w:rFonts w:ascii="Cambria" w:hAnsi="Cambria"/>
        </w:rPr>
        <w:t xml:space="preserve">till medelstor </w:t>
      </w:r>
      <w:r w:rsidRPr="00C33521">
        <w:rPr>
          <w:rFonts w:ascii="Cambria" w:hAnsi="Cambria"/>
        </w:rPr>
        <w:t>lekplats</w:t>
      </w:r>
      <w:r w:rsidR="007F6590" w:rsidRPr="00C33521">
        <w:rPr>
          <w:rFonts w:ascii="Cambria" w:hAnsi="Cambria"/>
        </w:rPr>
        <w:t xml:space="preserve"> (4-6 tuppar)</w:t>
      </w:r>
      <w:r w:rsidR="00A91BD7" w:rsidRPr="00C33521">
        <w:rPr>
          <w:rFonts w:ascii="Cambria" w:hAnsi="Cambria"/>
        </w:rPr>
        <w:t xml:space="preserve"> i e</w:t>
      </w:r>
      <w:r w:rsidR="007F6590" w:rsidRPr="00C33521">
        <w:rPr>
          <w:rFonts w:ascii="Cambria" w:hAnsi="Cambria"/>
        </w:rPr>
        <w:t>t</w:t>
      </w:r>
      <w:r w:rsidR="00A91BD7" w:rsidRPr="00C33521">
        <w:rPr>
          <w:rFonts w:ascii="Cambria" w:hAnsi="Cambria"/>
        </w:rPr>
        <w:t>t ganska omfattande sumpskogs- och våtmarksområde. Det inre upptagningsområdet är väl sammanhållet och ett antal nyckelbiotoper, objekt med naturvärden och sumpskogar dominerar detta inre upptagningsområde. Närhet till större väg, större kraftledning genom området, deponi och omfattande avverkningar i östra delen sätter begränsningar för tjäderpopulationen.</w:t>
      </w:r>
      <w:r w:rsidRPr="00C33521">
        <w:rPr>
          <w:rFonts w:ascii="Cambria" w:hAnsi="Cambria"/>
        </w:rPr>
        <w:t xml:space="preserve"> </w:t>
      </w:r>
      <w:r w:rsidR="007F6590" w:rsidRPr="00C33521">
        <w:rPr>
          <w:rFonts w:ascii="Cambria" w:hAnsi="Cambria"/>
        </w:rPr>
        <w:t xml:space="preserve">En utvidgning av deponin kommer ske i den </w:t>
      </w:r>
      <w:r w:rsidR="00C33521">
        <w:rPr>
          <w:rFonts w:ascii="Cambria" w:hAnsi="Cambria"/>
        </w:rPr>
        <w:t>västra</w:t>
      </w:r>
      <w:r w:rsidR="007F6590" w:rsidRPr="00C33521">
        <w:rPr>
          <w:rFonts w:ascii="Cambria" w:hAnsi="Cambria"/>
        </w:rPr>
        <w:t xml:space="preserve"> delen</w:t>
      </w:r>
      <w:r w:rsidR="00C33521">
        <w:rPr>
          <w:rFonts w:ascii="Cambria" w:hAnsi="Cambria"/>
        </w:rPr>
        <w:t xml:space="preserve"> av det yttre upptagningsområdet</w:t>
      </w:r>
      <w:r w:rsidR="007F6590" w:rsidRPr="00C33521">
        <w:rPr>
          <w:rFonts w:ascii="Cambria" w:hAnsi="Cambria"/>
        </w:rPr>
        <w:t xml:space="preserve">. Hänsyn är tagen till tjäderpopulationen och kommer </w:t>
      </w:r>
      <w:r w:rsidR="00C33521">
        <w:rPr>
          <w:rFonts w:ascii="Cambria" w:hAnsi="Cambria"/>
        </w:rPr>
        <w:t>sannolikt</w:t>
      </w:r>
      <w:r w:rsidR="007F6590" w:rsidRPr="00C33521">
        <w:rPr>
          <w:rFonts w:ascii="Cambria" w:hAnsi="Cambria"/>
        </w:rPr>
        <w:t xml:space="preserve"> inte påverka populationen i någon större utsträckning, då de viktigaste tjäderhabitaten sparas</w:t>
      </w:r>
      <w:r w:rsidR="00A91BD7" w:rsidRPr="00C33521">
        <w:rPr>
          <w:rFonts w:ascii="Cambria" w:hAnsi="Cambria"/>
        </w:rPr>
        <w:t>.</w:t>
      </w:r>
    </w:p>
    <w:p w:rsidR="007D4BD1" w:rsidRPr="00C33521" w:rsidRDefault="007D4BD1">
      <w:pPr>
        <w:rPr>
          <w:rFonts w:ascii="Cambria" w:hAnsi="Cambria"/>
        </w:rPr>
      </w:pPr>
      <w:r w:rsidRPr="00C33521">
        <w:rPr>
          <w:rFonts w:ascii="Cambria" w:hAnsi="Cambria"/>
          <w:noProof/>
          <w:lang w:eastAsia="sv-SE"/>
        </w:rPr>
        <w:drawing>
          <wp:inline distT="0" distB="0" distL="0" distR="0">
            <wp:extent cx="2832100" cy="2800158"/>
            <wp:effectExtent l="0" t="0" r="6350" b="635"/>
            <wp:docPr id="1" name="Bildobjekt 1" descr="C:\Users\Christer Johansson\Desktop\Tjäderprojektet\RAPPORTEN Tjäder som modellart\19 Hagedalsmossen\Basskik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er Johansson\Desktop\Tjäderprojektet\RAPPORTEN Tjäder som modellart\19 Hagedalsmossen\Basskiktet.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61158" cy="2828889"/>
                    </a:xfrm>
                    <a:prstGeom prst="rect">
                      <a:avLst/>
                    </a:prstGeom>
                    <a:noFill/>
                    <a:ln>
                      <a:noFill/>
                    </a:ln>
                  </pic:spPr>
                </pic:pic>
              </a:graphicData>
            </a:graphic>
          </wp:inline>
        </w:drawing>
      </w:r>
      <w:r w:rsidRPr="00C33521">
        <w:rPr>
          <w:rFonts w:ascii="Cambria" w:hAnsi="Cambria"/>
        </w:rPr>
        <w:t xml:space="preserve"> </w:t>
      </w:r>
      <w:r w:rsidRPr="00C33521">
        <w:rPr>
          <w:rFonts w:ascii="Cambria" w:hAnsi="Cambria"/>
          <w:noProof/>
          <w:lang w:eastAsia="sv-SE"/>
        </w:rPr>
        <w:drawing>
          <wp:inline distT="0" distB="0" distL="0" distR="0">
            <wp:extent cx="2853055" cy="2799826"/>
            <wp:effectExtent l="0" t="0" r="4445" b="635"/>
            <wp:docPr id="2" name="Bildobjekt 2" descr="C:\Users\Christer Johansson\Desktop\Tjäderprojektet\RAPPORTEN Tjäder som modellart\19 Hagedalsmossen\Habitatkl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er Johansson\Desktop\Tjäderprojektet\RAPPORTEN Tjäder som modellart\19 Hagedalsmossen\Habitatklass.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66184" cy="2812711"/>
                    </a:xfrm>
                    <a:prstGeom prst="rect">
                      <a:avLst/>
                    </a:prstGeom>
                    <a:noFill/>
                    <a:ln>
                      <a:noFill/>
                    </a:ln>
                  </pic:spPr>
                </pic:pic>
              </a:graphicData>
            </a:graphic>
          </wp:inline>
        </w:drawing>
      </w:r>
    </w:p>
    <w:p w:rsidR="00A91BD7" w:rsidRPr="00C33521" w:rsidRDefault="00A91BD7">
      <w:pPr>
        <w:rPr>
          <w:rFonts w:ascii="Cambria" w:hAnsi="Cambria"/>
        </w:rPr>
      </w:pPr>
      <w:r w:rsidRPr="00C33521">
        <w:rPr>
          <w:rFonts w:ascii="Cambria" w:hAnsi="Cambria"/>
        </w:rPr>
        <w:t>Relativt väl sammanhållet område där äldre barrblandskogar dominerar. Tjäderhabitaten är goda i stora delar av området. I sydost finns en större öppen mosse. Ett större hygge är upptaget in i de</w:t>
      </w:r>
      <w:r w:rsidR="007F6590" w:rsidRPr="00C33521">
        <w:rPr>
          <w:rFonts w:ascii="Cambria" w:hAnsi="Cambria"/>
        </w:rPr>
        <w:t>n</w:t>
      </w:r>
      <w:r w:rsidRPr="00C33521">
        <w:rPr>
          <w:rFonts w:ascii="Cambria" w:hAnsi="Cambria"/>
        </w:rPr>
        <w:t xml:space="preserve"> inre delen av upptagningsområdet. Större antal avverkningar har också skett i den östra delen av området. Habitaten är troligen starkast central</w:t>
      </w:r>
      <w:r w:rsidR="00C33521">
        <w:rPr>
          <w:rFonts w:ascii="Cambria" w:hAnsi="Cambria"/>
        </w:rPr>
        <w:t>t</w:t>
      </w:r>
      <w:r w:rsidRPr="00C33521">
        <w:rPr>
          <w:rFonts w:ascii="Cambria" w:hAnsi="Cambria"/>
        </w:rPr>
        <w:t xml:space="preserve"> samt i norr och söder.</w:t>
      </w:r>
    </w:p>
    <w:p w:rsidR="007D4BD1" w:rsidRPr="00C33521" w:rsidRDefault="007D4BD1">
      <w:pPr>
        <w:rPr>
          <w:rFonts w:ascii="Cambria" w:hAnsi="Cambria"/>
          <w:noProof/>
          <w:lang w:eastAsia="sv-SE"/>
        </w:rPr>
      </w:pPr>
      <w:r w:rsidRPr="00C33521">
        <w:rPr>
          <w:rFonts w:ascii="Cambria" w:hAnsi="Cambria"/>
          <w:noProof/>
          <w:lang w:eastAsia="sv-SE"/>
        </w:rPr>
        <w:drawing>
          <wp:inline distT="0" distB="0" distL="0" distR="0">
            <wp:extent cx="2835645" cy="2755325"/>
            <wp:effectExtent l="0" t="0" r="3175" b="6985"/>
            <wp:docPr id="3" name="Bildobjekt 3" descr="C:\Users\Christer Johansson\Desktop\Tjäderprojektet\RAPPORTEN Tjäder som modellart\19 Hagedalsmossen\Basskikt + avv + n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er Johansson\Desktop\Tjäderprojektet\RAPPORTEN Tjäder som modellart\19 Hagedalsmossen\Basskikt + avv + natu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7828" cy="2757446"/>
                    </a:xfrm>
                    <a:prstGeom prst="rect">
                      <a:avLst/>
                    </a:prstGeom>
                    <a:noFill/>
                    <a:ln>
                      <a:noFill/>
                    </a:ln>
                  </pic:spPr>
                </pic:pic>
              </a:graphicData>
            </a:graphic>
          </wp:inline>
        </w:drawing>
      </w:r>
      <w:r w:rsidRPr="00C33521">
        <w:rPr>
          <w:rFonts w:ascii="Cambria" w:hAnsi="Cambria"/>
          <w:noProof/>
          <w:lang w:eastAsia="sv-SE"/>
        </w:rPr>
        <w:t xml:space="preserve"> </w:t>
      </w:r>
      <w:r w:rsidRPr="00C33521">
        <w:rPr>
          <w:rFonts w:ascii="Cambria" w:hAnsi="Cambria"/>
          <w:noProof/>
          <w:lang w:eastAsia="sv-SE"/>
        </w:rPr>
        <w:drawing>
          <wp:inline distT="0" distB="0" distL="0" distR="0">
            <wp:extent cx="2866195" cy="2767965"/>
            <wp:effectExtent l="0" t="0" r="0" b="0"/>
            <wp:docPr id="4" name="Bildobjekt 4" descr="C:\Users\Christer Johansson\Desktop\Tjäderprojektet\RAPPORTEN Tjäder som modellart\19 Hagedalsmossen\Satellit + natur + av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rister Johansson\Desktop\Tjäderprojektet\RAPPORTEN Tjäder som modellart\19 Hagedalsmossen\Satellit + natur + avv.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3979" cy="2785139"/>
                    </a:xfrm>
                    <a:prstGeom prst="rect">
                      <a:avLst/>
                    </a:prstGeom>
                    <a:noFill/>
                    <a:ln>
                      <a:noFill/>
                    </a:ln>
                  </pic:spPr>
                </pic:pic>
              </a:graphicData>
            </a:graphic>
          </wp:inline>
        </w:drawing>
      </w:r>
    </w:p>
    <w:p w:rsidR="007D4BD1" w:rsidRPr="00C33521" w:rsidRDefault="007F6590">
      <w:pPr>
        <w:rPr>
          <w:rFonts w:ascii="Cambria" w:hAnsi="Cambria"/>
          <w:noProof/>
          <w:lang w:eastAsia="sv-SE"/>
        </w:rPr>
      </w:pPr>
      <w:r w:rsidRPr="00C33521">
        <w:rPr>
          <w:rFonts w:ascii="Cambria" w:hAnsi="Cambria"/>
          <w:noProof/>
          <w:lang w:eastAsia="sv-SE"/>
        </w:rPr>
        <w:t xml:space="preserve">I </w:t>
      </w:r>
      <w:r w:rsidR="00C33521">
        <w:rPr>
          <w:rFonts w:ascii="Cambria" w:hAnsi="Cambria"/>
          <w:noProof/>
          <w:lang w:eastAsia="sv-SE"/>
        </w:rPr>
        <w:t>det inre upptagningsområdet finns</w:t>
      </w:r>
      <w:r w:rsidRPr="00C33521">
        <w:rPr>
          <w:rFonts w:ascii="Cambria" w:hAnsi="Cambria"/>
          <w:noProof/>
          <w:lang w:eastAsia="sv-SE"/>
        </w:rPr>
        <w:t xml:space="preserve"> ett antal nyckelbiotoper och objekt med naturvärde. (mörkare grön färg). Ett större antal sumpskogar finns i området (ljusgrön färg). Våtmarksområden, bl.a. större öppen mosse i öster är markerad med brun färg.</w:t>
      </w:r>
    </w:p>
    <w:p w:rsidR="007D4BD1" w:rsidRPr="00C33521" w:rsidRDefault="007F6590">
      <w:pPr>
        <w:rPr>
          <w:rFonts w:ascii="Cambria" w:hAnsi="Cambria"/>
        </w:rPr>
      </w:pPr>
      <w:r w:rsidRPr="00C33521">
        <w:rPr>
          <w:rFonts w:ascii="Cambria" w:hAnsi="Cambria"/>
          <w:noProof/>
          <w:lang w:eastAsia="sv-SE"/>
        </w:rPr>
        <w:lastRenderedPageBreak/>
        <w:drawing>
          <wp:inline distT="0" distB="0" distL="0" distR="0">
            <wp:extent cx="5149850" cy="5010150"/>
            <wp:effectExtent l="0" t="0" r="0" b="0"/>
            <wp:docPr id="6" name="Bildobjekt 6" descr="C:\Users\Christer Johansson\Desktop\Tjäderprojektet\RAPPORTEN Tjäder som modellart\19 Hagedalsmossen\Inre upptagningsområ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rister Johansson\Desktop\Tjäderprojektet\RAPPORTEN Tjäder som modellart\19 Hagedalsmossen\Inre upptagningsområd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9850" cy="5010150"/>
                    </a:xfrm>
                    <a:prstGeom prst="rect">
                      <a:avLst/>
                    </a:prstGeom>
                    <a:noFill/>
                    <a:ln>
                      <a:noFill/>
                    </a:ln>
                  </pic:spPr>
                </pic:pic>
              </a:graphicData>
            </a:graphic>
          </wp:inline>
        </w:drawing>
      </w:r>
    </w:p>
    <w:p w:rsidR="007F6590" w:rsidRPr="00C33521" w:rsidRDefault="007F6590">
      <w:pPr>
        <w:rPr>
          <w:rFonts w:ascii="Cambria" w:hAnsi="Cambria"/>
        </w:rPr>
      </w:pPr>
      <w:r w:rsidRPr="00C33521">
        <w:rPr>
          <w:rFonts w:ascii="Cambria" w:hAnsi="Cambria"/>
        </w:rPr>
        <w:t>Satellitbild över inre upptagningsområdet med nyckelbiotoper, objekt med naturvärden samt sumpskogar inlagda i bilden</w:t>
      </w:r>
      <w:r w:rsidR="00C8455A" w:rsidRPr="00C33521">
        <w:rPr>
          <w:rFonts w:ascii="Cambria" w:hAnsi="Cambria"/>
        </w:rPr>
        <w:t>. Även tidigare avverkade ytor finns markerade i bilden. Totalt omfattar tjäderdåliga marker ca 12 ha, vilket motsvarar ca 15% av ytan. Detta får anses acceptabelt. Övriga delar av det inre upptagningsområdet är inte inventerat. Utifrån satellitbilden blir ändå uppfattningen att större delen av övriga inre upptagningsområde håller acceptabla habitat för tjäder utöver de som är naturvårdsklassade.</w:t>
      </w:r>
    </w:p>
    <w:sectPr w:rsidR="007F6590" w:rsidRPr="00C335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D1"/>
    <w:rsid w:val="005A515E"/>
    <w:rsid w:val="007872A1"/>
    <w:rsid w:val="007D4BD1"/>
    <w:rsid w:val="007F6590"/>
    <w:rsid w:val="00A91BD7"/>
    <w:rsid w:val="00BA05ED"/>
    <w:rsid w:val="00C33521"/>
    <w:rsid w:val="00C8455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C968"/>
  <w15:chartTrackingRefBased/>
  <w15:docId w15:val="{3C8F93F4-8415-4B95-818C-34EC2E83B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C335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287</Words>
  <Characters>1527</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HP Inc.</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Christer Johansson</dc:creator>
  <cp:keywords/>
  <dc:description/>
  <cp:lastModifiedBy>Christer Johansson</cp:lastModifiedBy>
  <cp:revision>4</cp:revision>
  <dcterms:created xsi:type="dcterms:W3CDTF">2021-07-11T15:39:00Z</dcterms:created>
  <dcterms:modified xsi:type="dcterms:W3CDTF">2021-08-31T19:52:00Z</dcterms:modified>
</cp:coreProperties>
</file>